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C4FA" w14:textId="77777777" w:rsidR="007F048E" w:rsidRPr="006507A6" w:rsidRDefault="007F048E" w:rsidP="007F048E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10E6AC26" w14:textId="77777777" w:rsidR="007F048E" w:rsidRDefault="007F048E" w:rsidP="007F048E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7C66F4E9" w14:textId="77777777" w:rsidR="007F048E" w:rsidRPr="006507A6" w:rsidRDefault="007F048E" w:rsidP="007F048E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TẬP 1</w:t>
      </w:r>
      <w:r>
        <w:rPr>
          <w:b/>
          <w:sz w:val="26"/>
          <w:szCs w:val="26"/>
        </w:rPr>
        <w:t>1</w:t>
      </w:r>
    </w:p>
    <w:p w14:paraId="510E0E4C" w14:textId="77777777" w:rsidR="006B19A8" w:rsidRPr="006507A6" w:rsidRDefault="006B19A8" w:rsidP="006B19A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2347503B" w14:textId="77777777" w:rsidR="006B19A8" w:rsidRPr="00972046" w:rsidRDefault="006B19A8" w:rsidP="006B19A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01DD9A04" w14:textId="77777777" w:rsidR="006B19A8" w:rsidRPr="00972046" w:rsidRDefault="006B19A8" w:rsidP="006B19A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2D6A2FDF" w14:textId="421BB889" w:rsidR="006B19A8" w:rsidRPr="006507A6" w:rsidRDefault="006B19A8" w:rsidP="006B19A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21</w:t>
      </w:r>
      <w:r w:rsidRPr="00972046">
        <w:rPr>
          <w:bCs/>
          <w:i/>
          <w:iCs/>
          <w:sz w:val="26"/>
          <w:szCs w:val="26"/>
        </w:rPr>
        <w:t>/08/2012</w:t>
      </w:r>
    </w:p>
    <w:p w14:paraId="5DBB3C21" w14:textId="77777777" w:rsidR="006B19A8" w:rsidRPr="006507A6" w:rsidRDefault="006B19A8" w:rsidP="006B19A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4A8E30BF" w14:textId="77777777" w:rsidR="007F048E" w:rsidRPr="006507A6" w:rsidRDefault="007F048E" w:rsidP="007F048E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4BF0DA2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K</w:t>
      </w:r>
      <w:r w:rsidRPr="00287512">
        <w:rPr>
          <w:sz w:val="26"/>
          <w:szCs w:val="32"/>
          <w:lang w:val="vi-VN"/>
        </w:rPr>
        <w:t>ính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chào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chư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vi-VN"/>
        </w:rPr>
        <w:t>vị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en-GB"/>
        </w:rPr>
        <w:t>P</w:t>
      </w:r>
      <w:r w:rsidRPr="00287512">
        <w:rPr>
          <w:sz w:val="26"/>
          <w:szCs w:val="32"/>
          <w:lang w:val="vi-VN"/>
        </w:rPr>
        <w:t>háp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vi-VN"/>
        </w:rPr>
        <w:t>sư,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chư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vi-VN"/>
        </w:rPr>
        <w:t>vị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vi-VN"/>
        </w:rPr>
        <w:t>đồng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học</w:t>
      </w:r>
      <w:r w:rsidRPr="00287512">
        <w:rPr>
          <w:sz w:val="26"/>
          <w:szCs w:val="32"/>
          <w:lang w:val="vi-VN"/>
        </w:rPr>
        <w:t>,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Internet.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  <w:lang w:val="vi-VN"/>
        </w:rPr>
        <w:t>quý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  <w:lang w:val="vi-VN"/>
        </w:rPr>
        <w:t>vị</w:t>
      </w:r>
      <w:r w:rsidR="00287512" w:rsidRPr="00287512">
        <w:rPr>
          <w:sz w:val="26"/>
          <w:szCs w:val="32"/>
          <w:lang w:val="vi-VN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lành</w:t>
      </w:r>
      <w:r w:rsidRPr="00287512">
        <w:rPr>
          <w:sz w:val="26"/>
          <w:szCs w:val="32"/>
          <w:lang w:val="vi-VN"/>
        </w:rPr>
        <w:t>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27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là:</w:t>
      </w:r>
    </w:p>
    <w:p w14:paraId="71EE61B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sáu: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lạy”</w:t>
      </w:r>
    </w:p>
    <w:p w14:paraId="6128596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nhất:</w:t>
      </w:r>
    </w:p>
    <w:p w14:paraId="63FA20FA" w14:textId="77777777" w:rsidR="009B597B" w:rsidRPr="00287512" w:rsidRDefault="00287512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“Trước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phải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đánh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răng,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súc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miệng,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tắm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rửa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sạch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mới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tiến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hành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lễ</w:t>
      </w:r>
      <w:r w:rsidRPr="00287512">
        <w:rPr>
          <w:b/>
          <w:sz w:val="26"/>
          <w:szCs w:val="32"/>
        </w:rPr>
        <w:t xml:space="preserve"> </w:t>
      </w:r>
      <w:r w:rsidR="009B597B" w:rsidRPr="00287512">
        <w:rPr>
          <w:b/>
          <w:sz w:val="26"/>
          <w:szCs w:val="32"/>
        </w:rPr>
        <w:t>bái”</w:t>
      </w:r>
    </w:p>
    <w:p w14:paraId="0DCFF3E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“Lễ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giả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kính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dĩ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hĩ”,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mình.</w:t>
      </w:r>
    </w:p>
    <w:p w14:paraId="7DCBEF80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hai:</w:t>
      </w:r>
    </w:p>
    <w:p w14:paraId="13B00FD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chiếm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ngay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giữa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chánh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chỗ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của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Trụ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trì”</w:t>
      </w:r>
    </w:p>
    <w:p w14:paraId="645D6F9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ba:</w:t>
      </w:r>
    </w:p>
    <w:p w14:paraId="6F8FF489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“Có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Phật,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thẳng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đầu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họ”</w:t>
      </w:r>
    </w:p>
    <w:p w14:paraId="00A51A7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ư?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não.</w:t>
      </w:r>
    </w:p>
    <w:p w14:paraId="58F41F7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tư:</w:t>
      </w:r>
    </w:p>
    <w:p w14:paraId="2867FDD6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chấp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tay,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ngón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le,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trống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ở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giữa,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cắm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ngón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tay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mũi,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chấp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ngang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ngực,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cao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thấp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vừa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phải”</w:t>
      </w:r>
    </w:p>
    <w:p w14:paraId="3881C55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xòe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xòe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ngực,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rốn,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“Chào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cúi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sâu,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bái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cung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kính”,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vẹn,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đều.</w:t>
      </w:r>
    </w:p>
    <w:p w14:paraId="657DA40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năm:</w:t>
      </w:r>
    </w:p>
    <w:p w14:paraId="200B7F0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bái,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nếu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như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muốn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thời,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lúc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vắng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người”</w:t>
      </w:r>
    </w:p>
    <w:p w14:paraId="74163159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kiểu,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lộn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xộn.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“Phi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sáu:</w:t>
      </w:r>
    </w:p>
    <w:p w14:paraId="12700770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Phật,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đứng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ngang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hàng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với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theo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sau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lạy”</w:t>
      </w:r>
    </w:p>
    <w:p w14:paraId="6EDA20F0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đạo.</w:t>
      </w:r>
    </w:p>
    <w:p w14:paraId="412E7B7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bảy:</w:t>
      </w:r>
    </w:p>
    <w:p w14:paraId="2F42796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khác,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cùng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đồng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lạy”</w:t>
      </w:r>
    </w:p>
    <w:p w14:paraId="2437B4E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i/>
          <w:sz w:val="26"/>
          <w:szCs w:val="32"/>
        </w:rPr>
      </w:pPr>
      <w:r w:rsidRPr="00287512">
        <w:rPr>
          <w:sz w:val="26"/>
          <w:szCs w:val="32"/>
        </w:rPr>
        <w:lastRenderedPageBreak/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túc,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đẳng,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trò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lặng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xin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kiến: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“người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lớn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trước,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nhỏ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sau”.</w:t>
      </w:r>
    </w:p>
    <w:p w14:paraId="082448B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tám:</w:t>
      </w:r>
    </w:p>
    <w:p w14:paraId="7305F71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“Trước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mặt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cùng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với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những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ngang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hàng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nhau”</w:t>
      </w:r>
    </w:p>
    <w:p w14:paraId="46E5BF3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hữu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lứa,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‘không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‘hướng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‘một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chín:</w:t>
      </w:r>
    </w:p>
    <w:p w14:paraId="76E59D49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“Tay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cầm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tượng,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làm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khác”</w:t>
      </w:r>
    </w:p>
    <w:p w14:paraId="61CFE07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gặp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gặp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nâng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tấn.</w:t>
      </w:r>
    </w:p>
    <w:p w14:paraId="7EE34B9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mười:</w:t>
      </w:r>
    </w:p>
    <w:p w14:paraId="70D88EB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mặt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đồ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ngắn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khác,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cũng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mặc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đồ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ngắn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nhận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lễ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của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khác”</w:t>
      </w:r>
    </w:p>
    <w:p w14:paraId="3EE7E3D0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“Đồ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sọt,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lễ.</w:t>
      </w:r>
    </w:p>
    <w:p w14:paraId="611B7A9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bảy:</w:t>
      </w:r>
    </w:p>
    <w:p w14:paraId="763B503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bảy,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Nghe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Pháp”</w:t>
      </w:r>
    </w:p>
    <w:p w14:paraId="5C80575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nhất:</w:t>
      </w:r>
    </w:p>
    <w:p w14:paraId="42A49CD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phục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chỉnh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tề,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nhìn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thẳng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về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phía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trước”</w:t>
      </w:r>
    </w:p>
    <w:p w14:paraId="4020FEC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thản,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</w:p>
    <w:p w14:paraId="4CDBE87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hai:</w:t>
      </w:r>
    </w:p>
    <w:p w14:paraId="2B732AC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“Ngồi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nghiêm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chỉnh,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nói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chuyện,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khạc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lớn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tiếng”</w:t>
      </w:r>
    </w:p>
    <w:p w14:paraId="7C3DCC1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“nghiêm”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huyệt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đỉnh,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mỏi.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cạnh.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chuyện”,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“một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phần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thành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kính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được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một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phần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lợi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ích,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phần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thành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kính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được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phần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lợi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ích”</w:t>
      </w:r>
      <w:r w:rsidRPr="00287512">
        <w:rPr>
          <w:sz w:val="26"/>
          <w:szCs w:val="32"/>
        </w:rPr>
        <w:t>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300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mê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Đà.</w:t>
      </w:r>
    </w:p>
    <w:p w14:paraId="69CAA0F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ba:</w:t>
      </w:r>
    </w:p>
    <w:p w14:paraId="1D8DCFB7" w14:textId="039C7FEF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nghe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pháp,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nghe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kỹ,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suy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xét;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như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tập,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chuyên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nhớ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danh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tự,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ngôn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ngữ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giúp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tài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nói”</w:t>
      </w:r>
    </w:p>
    <w:p w14:paraId="64666AD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tuệ,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tuệ;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tuệ,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CD,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sách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ngàn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lần,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tự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hiểu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nghĩa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kia”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hiểu.</w:t>
      </w:r>
    </w:p>
    <w:p w14:paraId="481E496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i/>
          <w:sz w:val="26"/>
          <w:szCs w:val="32"/>
        </w:rPr>
      </w:pP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“Nhìn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thấu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được,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buông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xuống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được”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60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60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“không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gắng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làm,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chỉ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văn,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chỉ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bề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ngoài,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thành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gì”.</w:t>
      </w:r>
    </w:p>
    <w:p w14:paraId="4CF3835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i/>
          <w:sz w:val="26"/>
          <w:szCs w:val="32"/>
        </w:rPr>
      </w:pP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lìa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lìa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duyên.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lìa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ngôn”,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vẹt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“cách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sách,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điểm,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tâm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mắt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miệng,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tín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đều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trọng”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</w:t>
      </w:r>
      <w:r w:rsidRPr="00287512">
        <w:rPr>
          <w:i/>
          <w:sz w:val="26"/>
          <w:szCs w:val="32"/>
        </w:rPr>
        <w:t>tâm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mắt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tai,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tín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đều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trọng</w:t>
      </w:r>
      <w:r w:rsidRPr="00287512">
        <w:rPr>
          <w:sz w:val="26"/>
          <w:szCs w:val="32"/>
        </w:rPr>
        <w:t>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kỹ,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mấu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“lắng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nghe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lắng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nghe”,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Pr="00287512">
        <w:rPr>
          <w:i/>
          <w:sz w:val="26"/>
          <w:szCs w:val="32"/>
        </w:rPr>
        <w:t>.</w:t>
      </w:r>
    </w:p>
    <w:p w14:paraId="3503331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tư:</w:t>
      </w:r>
    </w:p>
    <w:p w14:paraId="56CAFA6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chưa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lãnh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hội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xưng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lãnh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hội,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tai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ra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miệng”</w:t>
      </w:r>
    </w:p>
    <w:p w14:paraId="43F60CF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tiêu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hóa,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tuyệt,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</w:t>
      </w:r>
      <w:r w:rsidRPr="00287512">
        <w:rPr>
          <w:i/>
          <w:sz w:val="26"/>
          <w:szCs w:val="32"/>
        </w:rPr>
        <w:t>thấy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chưa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thật,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nói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bừa,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biết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chưa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đúng,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tuyên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truyền”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sâu,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“nhất”,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chém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rớt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“nhất”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“nhất”,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</w:p>
    <w:p w14:paraId="515CA37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theo:</w:t>
      </w:r>
    </w:p>
    <w:p w14:paraId="69F710F9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“Tuổi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nhỏ,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giới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lực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chưa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bền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vững,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theo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khổ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hạnh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rèn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luyện,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sớm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tới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trường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nghe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giảng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Kinh”</w:t>
      </w:r>
    </w:p>
    <w:p w14:paraId="4653020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“Tuổi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cuộc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trẻ,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cố.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hưởng,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sớm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trẻ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rèn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luyện”,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đổi,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quen,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ổn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khí.</w:t>
      </w:r>
    </w:p>
    <w:p w14:paraId="798119F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cổ,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bếp,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gặp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‘con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nhuyễn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chưa?’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‘Đã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nhuyễn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sàng’,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khí,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giáo.</w:t>
      </w:r>
    </w:p>
    <w:p w14:paraId="68CDC94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yêu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hộ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trắng,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khăn.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chiếc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bẩn,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chiếc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khí.</w:t>
      </w:r>
    </w:p>
    <w:p w14:paraId="39AFC3F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thủ,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đắn,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nhẹ,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yêu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truyền.</w:t>
      </w:r>
    </w:p>
    <w:p w14:paraId="26FDE1C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sớm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Kinh”.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hôm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nảy.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hôm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dưỡng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nặng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gấp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đủ,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ngộ,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</w:p>
    <w:p w14:paraId="74CA68B9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tám:</w:t>
      </w:r>
    </w:p>
    <w:p w14:paraId="1420899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tám,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tập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điển”</w:t>
      </w:r>
    </w:p>
    <w:p w14:paraId="3F4ABCB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là:</w:t>
      </w:r>
    </w:p>
    <w:p w14:paraId="3136C366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“Trước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giới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mỗi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mỗi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đều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làm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kế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luật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thừa,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lén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xem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luật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tạng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kheo,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trở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thành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trọng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nạn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trộm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pháp”</w:t>
      </w:r>
    </w:p>
    <w:p w14:paraId="1CF2F0C1" w14:textId="08E8646F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“mới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đây,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thích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kia,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đây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chưa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xong,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kia”</w:t>
      </w:r>
      <w:r w:rsidRPr="00287512">
        <w:rPr>
          <w:sz w:val="26"/>
          <w:szCs w:val="32"/>
        </w:rPr>
        <w:t>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vượt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móng,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xạ,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tầng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sập.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24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nghi,</w:t>
      </w:r>
      <w:r w:rsidR="00A029F9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nâng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dài.</w:t>
      </w:r>
    </w:p>
    <w:p w14:paraId="2F0AE7A4" w14:textId="2BBE7749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chọn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nhau.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gồm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v.v.;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túc,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chểnh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“học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rộng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là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nguồn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của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thâm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nhập”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niềm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nhiều.</w:t>
      </w:r>
    </w:p>
    <w:p w14:paraId="50655C0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2007,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liệu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rễ.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17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nửa;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phẩm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15,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30,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hợp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sớm,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quen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thuộc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quen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thuộc,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quen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thuộc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Mỹ,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ạ?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mỉm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</w:p>
    <w:p w14:paraId="5B87CC5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xin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dừng,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hỉ,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khéo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vui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mừng.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rằng: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chộp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nảy,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nhắc,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nhắc,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xét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</w:p>
    <w:p w14:paraId="03B6D2A4" w14:textId="795A8A8F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vượt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soạn.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24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32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24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32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32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A029F9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bổn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bổn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kheo.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</w:p>
    <w:p w14:paraId="17BB976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“Phàm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xong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thầy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tiếp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nào”</w:t>
      </w:r>
    </w:p>
    <w:p w14:paraId="12ACECC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bẩm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bẩm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2007,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Huấn,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trước.</w:t>
      </w:r>
    </w:p>
    <w:p w14:paraId="0F03EF93" w14:textId="44F30270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2008,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Ngữ,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thỉnh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đạo.</w:t>
      </w:r>
    </w:p>
    <w:p w14:paraId="250AA21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</w:p>
    <w:p w14:paraId="23F9DF7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dùng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miệng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thổi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bụi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kinh”</w:t>
      </w:r>
    </w:p>
    <w:p w14:paraId="43FFBE0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bụi,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miệng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thổi,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miếng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miếng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ướt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</w:p>
    <w:p w14:paraId="45295FB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</w:p>
    <w:p w14:paraId="5F4AD00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án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những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bao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gồm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trà,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nhỏ,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tạp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vật”</w:t>
      </w:r>
    </w:p>
    <w:p w14:paraId="541B1B0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lá,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phẩm,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khác.</w:t>
      </w:r>
    </w:p>
    <w:p w14:paraId="2EE95CEC" w14:textId="25E4B936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sz w:val="26"/>
          <w:szCs w:val="32"/>
        </w:rPr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  <w:r w:rsidR="00E15D95">
        <w:rPr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nón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kinh”</w:t>
      </w:r>
    </w:p>
    <w:p w14:paraId="499EA11A" w14:textId="278249B2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A029F9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“mũ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quần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áo,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định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chỗ”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hỗn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độn.</w:t>
      </w:r>
    </w:p>
    <w:p w14:paraId="6597345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sáu:</w:t>
      </w:r>
    </w:p>
    <w:p w14:paraId="74BFDBE6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lấy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Luật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Tiểu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thừa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Luật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thừa”</w:t>
      </w:r>
    </w:p>
    <w:p w14:paraId="7F63EEC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đẳng,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“xếp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sách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vở,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định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chỗ”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dưới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pháp.</w:t>
      </w:r>
    </w:p>
    <w:p w14:paraId="37CC3B9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ngoại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nội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điển”</w:t>
      </w:r>
    </w:p>
    <w:p w14:paraId="3117982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điển.</w:t>
      </w:r>
    </w:p>
    <w:p w14:paraId="7133F64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hư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hỏng,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cần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gấp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rút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sửa”</w:t>
      </w:r>
    </w:p>
    <w:p w14:paraId="717B651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hư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hoại,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liền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bổ”</w:t>
      </w:r>
      <w:r w:rsidRPr="00287512">
        <w:rPr>
          <w:sz w:val="26"/>
          <w:szCs w:val="32"/>
        </w:rPr>
        <w:t>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bổ,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dùng.</w:t>
      </w:r>
    </w:p>
    <w:p w14:paraId="25E2343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“Tay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cầm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kinh”</w:t>
      </w:r>
    </w:p>
    <w:p w14:paraId="71F919F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“vệ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sinh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ra,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liền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rửa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tay”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mỡ,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mười:</w:t>
      </w:r>
    </w:p>
    <w:p w14:paraId="7C66BEB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“Đối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như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Phật,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giỡn”</w:t>
      </w:r>
    </w:p>
    <w:p w14:paraId="0CB09C4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đùa,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</w:p>
    <w:p w14:paraId="6E68F3A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bàn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ngang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mất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tự”</w:t>
      </w:r>
    </w:p>
    <w:p w14:paraId="4B57A0D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buộc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nắp.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“Bàn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sạch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sẽ,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bút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gọn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gàng”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</w:p>
    <w:p w14:paraId="7BC3007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theo:</w:t>
      </w:r>
    </w:p>
    <w:p w14:paraId="02F4FE2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áo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lót,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đồ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vật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bàn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kinh”</w:t>
      </w:r>
    </w:p>
    <w:p w14:paraId="0BC768B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lót,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uế,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khác.</w:t>
      </w:r>
    </w:p>
    <w:p w14:paraId="7C0873E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“Mượn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của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xem,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càng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quý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trọng,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chớ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hư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hỏng.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Nếu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mượn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trả,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giá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trị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năm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tiền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là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phạm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bản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trọng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giới,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cẩn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thận”</w:t>
      </w:r>
    </w:p>
    <w:p w14:paraId="6B52F2F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“mượn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đồ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người,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trả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đúng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hẹn,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sau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cần,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mượn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không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khó”</w:t>
      </w:r>
      <w:r w:rsidRPr="00287512">
        <w:rPr>
          <w:sz w:val="26"/>
          <w:szCs w:val="32"/>
        </w:rPr>
        <w:t>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kịp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“phạm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trộm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thận.</w:t>
      </w:r>
    </w:p>
    <w:p w14:paraId="6840F10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</w:p>
    <w:p w14:paraId="1E6BBC5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khác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xem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gần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bàn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của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họ”</w:t>
      </w:r>
    </w:p>
    <w:p w14:paraId="26260A50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“người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đang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bận,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đừng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quấy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nhiễu”</w:t>
      </w:r>
      <w:r w:rsidRPr="00287512">
        <w:rPr>
          <w:sz w:val="26"/>
          <w:szCs w:val="32"/>
        </w:rPr>
        <w:t>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mặt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</w:p>
    <w:p w14:paraId="1C66605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15:</w:t>
      </w:r>
    </w:p>
    <w:p w14:paraId="1E8A320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lớn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tiếng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làm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động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chúng”</w:t>
      </w:r>
    </w:p>
    <w:p w14:paraId="36AD591C" w14:textId="52A207BC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kéo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rèm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E15D95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“vén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rèm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cửa,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tiếng,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rẽ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quẹo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rộng,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đụng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góc”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rộng,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đụng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ghế,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“thà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làm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động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ngàn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con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sông,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chứ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không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làm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nhiễu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tâm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người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tu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đạo”,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lớn.</w:t>
      </w:r>
    </w:p>
    <w:p w14:paraId="33404D9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</w:p>
    <w:p w14:paraId="44EE0342" w14:textId="75502EC5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“Sa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bổn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nghiệp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chưa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thành,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tập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của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ngoại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đạo,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tử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sử,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trị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thế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chương,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thơ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từ,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phú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v.v.”</w:t>
      </w:r>
    </w:p>
    <w:p w14:paraId="79FFCD8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bổn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“Sử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sử,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chương”,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hạ;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“thơ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phú”,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“đang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này,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nghĩ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kia,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này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chưa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xong,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khác”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</w:p>
    <w:p w14:paraId="657D542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“Trí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lực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thừa,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hàng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phục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người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ngoài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tập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ngoài,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nhưng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sanh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kiến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theo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đó”</w:t>
      </w:r>
    </w:p>
    <w:p w14:paraId="1411D2A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soạn,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thiên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“trí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thừa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sức,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thì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học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văn”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</w:p>
    <w:p w14:paraId="0ACB27E3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“Học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đó”.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đẳng,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nâng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Ngẫu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hưởng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Kinh.</w:t>
      </w:r>
    </w:p>
    <w:p w14:paraId="2EC5F36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khuyến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khuyến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cứu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khuyến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bù,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</w:p>
    <w:p w14:paraId="7B186CC5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tiếp:</w:t>
      </w:r>
    </w:p>
    <w:p w14:paraId="7311A90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lastRenderedPageBreak/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lựa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chọn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quyển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kinh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ứng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đạo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tràng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học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trước”</w:t>
      </w:r>
    </w:p>
    <w:p w14:paraId="078EDEF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chọn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chặn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dưỡng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cuộc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miếng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buông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Bổn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Diễm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Khẩu,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quỷ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quỷ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tiền,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thán.</w:t>
      </w:r>
    </w:p>
    <w:p w14:paraId="0F0D819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Mỹ.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Hệ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tìm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quen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người.</w:t>
      </w:r>
    </w:p>
    <w:p w14:paraId="1430D34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oai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chín:</w:t>
      </w:r>
    </w:p>
    <w:p w14:paraId="3026DDD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“Thứ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chín: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chùa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viện”</w:t>
      </w:r>
    </w:p>
    <w:p w14:paraId="5E19ECD4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viện”.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xương.</w:t>
      </w:r>
    </w:p>
    <w:p w14:paraId="239F6BCA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cửa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chùa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viện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ở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chính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giữa,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men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theo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trái,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bước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chân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bước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chân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trước”</w:t>
      </w:r>
    </w:p>
    <w:p w14:paraId="35F6F80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giữa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ư?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lề,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men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</w:p>
    <w:p w14:paraId="5E950D1D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hai:</w:t>
      </w:r>
    </w:p>
    <w:p w14:paraId="1724E7B5" w14:textId="7BB87560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lý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Đại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dạo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chơi,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có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lý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thì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lên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tháp”</w:t>
      </w:r>
    </w:p>
    <w:p w14:paraId="7DD9B9E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đoạn,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49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hóa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vụ,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phí.</w:t>
      </w:r>
    </w:p>
    <w:p w14:paraId="24BCF69C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nguyện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ngắn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Thọ,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trẻ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hạn.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cắm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chắc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huân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Hòa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truyền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44,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dạy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vầy,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tốt.</w:t>
      </w:r>
    </w:p>
    <w:p w14:paraId="004D7A8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lastRenderedPageBreak/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thuyết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Hôm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hôm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tám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chịu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nổi.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28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tuần,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riêng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4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cộng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11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8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khỏe.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khỏe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khỏe,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mỗi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8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mỏi,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ạ?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vời.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chịu,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nào.</w:t>
      </w:r>
    </w:p>
    <w:p w14:paraId="3762DEFE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tùy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“Không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có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việc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không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lên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Điện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Tam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Bảo”</w:t>
      </w:r>
      <w:r w:rsidRPr="00287512">
        <w:rPr>
          <w:sz w:val="26"/>
          <w:szCs w:val="32"/>
        </w:rPr>
        <w:t>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Bảo.</w:t>
      </w:r>
    </w:p>
    <w:p w14:paraId="67118E7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Tháp,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hướng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nam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đến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tây,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đến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bắc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đến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đông,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hữu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nhiễu,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chuyển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theo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bên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trái”</w:t>
      </w:r>
    </w:p>
    <w:p w14:paraId="27934B7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đồng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hồ,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bắc,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“hữu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thuận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củ.</w:t>
      </w:r>
    </w:p>
    <w:p w14:paraId="58C1EA3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tư:</w:t>
      </w:r>
    </w:p>
    <w:p w14:paraId="22433AB7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“Nhiễu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tháp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hoặc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3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vòng,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7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vòng,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cho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đến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10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vòng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hoặc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trăm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vòng.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Phải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biết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số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biến”</w:t>
      </w:r>
    </w:p>
    <w:p w14:paraId="0830463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mục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7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100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nhiễu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nhiêu,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giúp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tí,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ý,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lực.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hồ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tĩnh,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ràng.</w:t>
      </w:r>
    </w:p>
    <w:p w14:paraId="3F0172C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nhớ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Văn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nghị,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đoạn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hỏi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trố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mắt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nhìn,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đáp: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tôi: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96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bậc.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nào?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toàn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tập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80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khỏe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chú.</w:t>
      </w:r>
    </w:p>
    <w:p w14:paraId="359C55B8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lần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đầu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tủ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chiếc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vững,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80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tuổi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hiểm!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khoảng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vẫn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suốt,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cuộn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nhẹn.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toát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vừa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vui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mừng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phục,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cường.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chuyên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niệm,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vô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nhẹn.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nhẹn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kịp,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bộp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nặng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xuống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đất,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không.</w:t>
      </w:r>
    </w:p>
    <w:p w14:paraId="49913422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năm:</w:t>
      </w:r>
    </w:p>
    <w:p w14:paraId="6289D058" w14:textId="6E7BE533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đem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gậy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nón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v.v.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để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dựa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vách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Điện”</w:t>
      </w:r>
    </w:p>
    <w:p w14:paraId="5C0AB18F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biểu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nắng,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mưa,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theo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chống,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đặc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biệt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cước,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muốn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mũ,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tường,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Luật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Yếu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Tăng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25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Ấn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28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Sơ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Tông.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về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Tổ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25,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vốn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lastRenderedPageBreak/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Tư-đà-hoàn,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tường,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lùi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thấy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lùi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kiếp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12,7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ức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năm,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cẩn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“</w:t>
      </w:r>
      <w:r w:rsidRPr="00287512">
        <w:rPr>
          <w:i/>
          <w:sz w:val="26"/>
          <w:szCs w:val="32"/>
        </w:rPr>
        <w:t>Việc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tuy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nhỏ,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chớ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tự</w:t>
      </w:r>
      <w:r w:rsidR="00287512" w:rsidRPr="00287512">
        <w:rPr>
          <w:i/>
          <w:sz w:val="26"/>
          <w:szCs w:val="32"/>
        </w:rPr>
        <w:t xml:space="preserve"> </w:t>
      </w:r>
      <w:r w:rsidRPr="00287512">
        <w:rPr>
          <w:i/>
          <w:sz w:val="26"/>
          <w:szCs w:val="32"/>
        </w:rPr>
        <w:t>tiện</w:t>
      </w:r>
      <w:r w:rsidRPr="00287512">
        <w:rPr>
          <w:sz w:val="26"/>
          <w:szCs w:val="32"/>
        </w:rPr>
        <w:t>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dù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trước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bẩm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đẹp,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vương,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lúc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nói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con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vọng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hoàng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thích.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biết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vận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mình,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cao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hứng,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liền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khởi.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chống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chùa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gậy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loại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lễ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tướng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Đế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vương,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thành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vua,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sau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còn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đọa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ngục.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nhân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nhỏ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Học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ngạo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pháp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chí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nghiệp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địa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ngục.</w:t>
      </w:r>
    </w:p>
    <w:p w14:paraId="214AA2E1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Điều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sáu:</w:t>
      </w:r>
    </w:p>
    <w:p w14:paraId="475742BE" w14:textId="2214C326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mang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guốc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gỗ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v.v.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trong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tháp”</w:t>
      </w:r>
    </w:p>
    <w:p w14:paraId="79A844EB" w14:textId="77777777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“Guốc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gỗ”,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cổ,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thường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từ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gỗ,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như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lê,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cách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trong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tháp,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âm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lớn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đó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gặp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phòng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thì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quý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vị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đem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một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tắc.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Tuy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nhiên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cởi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bất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300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đôi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bày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của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ai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rõ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ràng,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mở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cửa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phương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cho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vào.</w:t>
      </w:r>
    </w:p>
    <w:p w14:paraId="4768D9AA" w14:textId="6466E46B" w:rsidR="009B597B" w:rsidRPr="00287512" w:rsidRDefault="009B597B" w:rsidP="00287512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87512">
        <w:rPr>
          <w:b/>
          <w:sz w:val="26"/>
          <w:szCs w:val="32"/>
        </w:rPr>
        <w:t>“Không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được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tay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cầm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guốc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gỗ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v.v.</w:t>
      </w:r>
      <w:r w:rsidR="00C57ECC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vào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trong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Điện</w:t>
      </w:r>
      <w:r w:rsidR="00287512" w:rsidRPr="00287512">
        <w:rPr>
          <w:b/>
          <w:sz w:val="26"/>
          <w:szCs w:val="32"/>
        </w:rPr>
        <w:t xml:space="preserve"> </w:t>
      </w:r>
      <w:r w:rsidRPr="00287512">
        <w:rPr>
          <w:b/>
          <w:sz w:val="26"/>
          <w:szCs w:val="32"/>
        </w:rPr>
        <w:t>tháp”</w:t>
      </w:r>
    </w:p>
    <w:p w14:paraId="571E4CB6" w14:textId="1CA65136" w:rsidR="009B597B" w:rsidRPr="00006D84" w:rsidRDefault="009B597B" w:rsidP="00006D84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mang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guốc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gỗ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những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thứ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giầy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dép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cũng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được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cầm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vào,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để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bên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ngoài,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đều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là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cung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kính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đối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với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Bảo.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Thời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gian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hết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rồi.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Đã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3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rưỡi.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Tốc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độ</w:t>
      </w:r>
      <w:r w:rsidR="00A029F9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hiện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e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rằng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kịp,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phải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nhanh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thêm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nữa,</w:t>
      </w:r>
      <w:r w:rsidR="00A029F9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nếu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sẽ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thật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sự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giảng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không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xong.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Bây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giờ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chúng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ta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nghỉ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ngơi.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Cảm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ơn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mọi</w:t>
      </w:r>
      <w:r w:rsidR="00287512" w:rsidRPr="00287512">
        <w:rPr>
          <w:sz w:val="26"/>
          <w:szCs w:val="32"/>
        </w:rPr>
        <w:t xml:space="preserve"> </w:t>
      </w:r>
      <w:r w:rsidRPr="00287512">
        <w:rPr>
          <w:sz w:val="26"/>
          <w:szCs w:val="32"/>
        </w:rPr>
        <w:t>người.</w:t>
      </w:r>
      <w:bookmarkStart w:id="0" w:name="_PictureBullets"/>
      <w:bookmarkEnd w:id="0"/>
    </w:p>
    <w:sectPr w:rsidR="009B597B" w:rsidRPr="00006D84" w:rsidSect="00C65692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8E6F" w14:textId="77777777" w:rsidR="006B48E1" w:rsidRDefault="006B48E1">
      <w:r>
        <w:separator/>
      </w:r>
    </w:p>
  </w:endnote>
  <w:endnote w:type="continuationSeparator" w:id="0">
    <w:p w14:paraId="0D56FBD4" w14:textId="77777777" w:rsidR="006B48E1" w:rsidRDefault="006B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D2F6" w14:textId="77777777" w:rsidR="009B597B" w:rsidRDefault="009B597B" w:rsidP="009B59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238E316" w14:textId="77777777" w:rsidR="009B597B" w:rsidRDefault="009B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5872" w14:textId="77777777" w:rsidR="009B597B" w:rsidRDefault="009B597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5714B832" w14:textId="77777777" w:rsidR="009B597B" w:rsidRDefault="009B5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D3B77" w14:textId="77777777" w:rsidR="006B48E1" w:rsidRDefault="006B48E1">
      <w:r>
        <w:separator/>
      </w:r>
    </w:p>
  </w:footnote>
  <w:footnote w:type="continuationSeparator" w:id="0">
    <w:p w14:paraId="3EF43547" w14:textId="77777777" w:rsidR="006B48E1" w:rsidRDefault="006B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EB51" w14:textId="77777777" w:rsidR="009B597B" w:rsidRPr="00C34709" w:rsidRDefault="009B597B" w:rsidP="009B597B">
    <w:pPr>
      <w:pStyle w:val="Header"/>
      <w:tabs>
        <w:tab w:val="clear" w:pos="9360"/>
        <w:tab w:val="right" w:pos="8789"/>
      </w:tabs>
      <w:rPr>
        <w:lang w:val="en-GB"/>
      </w:rPr>
    </w:pPr>
    <w:bookmarkStart w:id="1" w:name="OLE_LINK20"/>
    <w:bookmarkStart w:id="2" w:name="OLE_LINK21"/>
    <w:bookmarkStart w:id="3" w:name="OLE_LINK22"/>
    <w:r>
      <w:rPr>
        <w:lang w:val="en-GB"/>
      </w:rPr>
      <w:t xml:space="preserve">Sa Di Thập Giới Oai Nghi Lục Yếu – Pháp sư Định Hoằng giảng – Tập </w:t>
    </w:r>
    <w:bookmarkEnd w:id="1"/>
    <w:bookmarkEnd w:id="2"/>
    <w:bookmarkEnd w:id="3"/>
    <w:r>
      <w:rPr>
        <w:lang w:val="en-GB"/>
      </w:rPr>
      <w:t>11</w:t>
    </w:r>
    <w:r w:rsidR="00405EEE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29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06D84"/>
    <w:rsid w:val="00063A6E"/>
    <w:rsid w:val="001A241C"/>
    <w:rsid w:val="00287512"/>
    <w:rsid w:val="002F5DEC"/>
    <w:rsid w:val="003B348B"/>
    <w:rsid w:val="003C3E8A"/>
    <w:rsid w:val="00405EEE"/>
    <w:rsid w:val="004526FC"/>
    <w:rsid w:val="004830BF"/>
    <w:rsid w:val="004A50AD"/>
    <w:rsid w:val="006B19A8"/>
    <w:rsid w:val="006B48E1"/>
    <w:rsid w:val="007C2614"/>
    <w:rsid w:val="007F048E"/>
    <w:rsid w:val="00827ECA"/>
    <w:rsid w:val="009B597B"/>
    <w:rsid w:val="009E0CF9"/>
    <w:rsid w:val="00A029F9"/>
    <w:rsid w:val="00AB40F5"/>
    <w:rsid w:val="00B62B9A"/>
    <w:rsid w:val="00C57ECC"/>
    <w:rsid w:val="00C65692"/>
    <w:rsid w:val="00D82892"/>
    <w:rsid w:val="00E15D95"/>
    <w:rsid w:val="00E61BAF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FEE08"/>
  <w15:chartTrackingRefBased/>
  <w15:docId w15:val="{3FC4A374-025F-4AEB-B98E-BC0FCDE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8629</Words>
  <Characters>49187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14</cp:revision>
  <cp:lastPrinted>2017-07-18T15:34:00Z</cp:lastPrinted>
  <dcterms:created xsi:type="dcterms:W3CDTF">2024-10-30T08:45:00Z</dcterms:created>
  <dcterms:modified xsi:type="dcterms:W3CDTF">2024-10-30T14:31:00Z</dcterms:modified>
</cp:coreProperties>
</file>